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49" w:rsidRPr="00FA1DD7" w:rsidRDefault="00F01149" w:rsidP="00F011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A1DD7">
        <w:rPr>
          <w:rFonts w:asciiTheme="minorHAnsi" w:hAnsiTheme="minorHAnsi" w:cstheme="minorHAnsi"/>
          <w:b/>
          <w:bCs/>
          <w:sz w:val="28"/>
          <w:szCs w:val="28"/>
          <w:u w:val="single"/>
        </w:rPr>
        <w:t>POKYN O ZPŮSOBU, ROZSAHU A PODMÍNKÁCH TESTOVÁNÍ</w:t>
      </w:r>
    </w:p>
    <w:p w:rsidR="00F01149" w:rsidRPr="00FA1DD7" w:rsidRDefault="00F01149" w:rsidP="00F011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A1DD7">
        <w:rPr>
          <w:rFonts w:asciiTheme="minorHAnsi" w:hAnsiTheme="minorHAnsi" w:cstheme="minorHAnsi"/>
          <w:b/>
          <w:bCs/>
          <w:sz w:val="28"/>
          <w:szCs w:val="28"/>
          <w:u w:val="single"/>
        </w:rPr>
        <w:t>V MATEŘSKÉ ŠKOLE, ŽACLÉŘ</w:t>
      </w:r>
      <w:bookmarkStart w:id="0" w:name="_GoBack"/>
      <w:bookmarkEnd w:id="0"/>
    </w:p>
    <w:p w:rsidR="00F01149" w:rsidRDefault="00F01149" w:rsidP="00F0114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F01149" w:rsidRPr="00F01149" w:rsidRDefault="00F01149" w:rsidP="00F0114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F01149">
        <w:rPr>
          <w:rFonts w:asciiTheme="minorHAnsi" w:hAnsiTheme="minorHAnsi" w:cstheme="minorHAnsi"/>
          <w:b/>
          <w:bCs/>
          <w:u w:val="single"/>
        </w:rPr>
        <w:t>ZPŮSOB, ROZSAH A PODMÍNKY TESTOVÁNÍ DĚTÍ V MŠ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 xml:space="preserve">Osobní přítomnost dítěte bude s účinností od </w:t>
      </w:r>
      <w:proofErr w:type="gramStart"/>
      <w:r w:rsidRPr="00BA45F0">
        <w:rPr>
          <w:rFonts w:asciiTheme="minorHAnsi" w:hAnsiTheme="minorHAnsi" w:cstheme="minorHAnsi"/>
        </w:rPr>
        <w:t>12.4.2021</w:t>
      </w:r>
      <w:proofErr w:type="gramEnd"/>
      <w:r w:rsidRPr="00BA45F0">
        <w:rPr>
          <w:rFonts w:asciiTheme="minorHAnsi" w:hAnsiTheme="minorHAnsi" w:cstheme="minorHAnsi"/>
        </w:rPr>
        <w:t xml:space="preserve"> možná, pouze pokud podstoupilo v prostorách Mateřské školy, Trutnov (dále jen MŠ) preventivní test na stanovení přítomnosti antigenu viru SARS-CoV-2 (prostřednictvím testu poskytnutého MŠ, či doneseného zákonným zástupcem), který lze použít laickou veřejností.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 xml:space="preserve">Povinnost podstoupit test se vztahuje na všechny děti docházející do MŠ.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 xml:space="preserve">Povinnost podstoupit testování je jednoznačně stanovena mimořádným opatřením Ministerstva zdravotnictví </w:t>
      </w:r>
      <w:proofErr w:type="gramStart"/>
      <w:r w:rsidRPr="00BA45F0">
        <w:rPr>
          <w:rFonts w:asciiTheme="minorHAnsi" w:hAnsiTheme="minorHAnsi" w:cstheme="minorHAnsi"/>
        </w:rPr>
        <w:t>Č.j.</w:t>
      </w:r>
      <w:proofErr w:type="gramEnd"/>
      <w:r w:rsidRPr="00BA45F0">
        <w:rPr>
          <w:rFonts w:asciiTheme="minorHAnsi" w:hAnsiTheme="minorHAnsi" w:cstheme="minorHAnsi"/>
        </w:rPr>
        <w:t xml:space="preserve"> MZDR 14592/2021-3/MIN/KAN ze dne 6. 4. 2021.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  <w:b/>
          <w:bCs/>
        </w:rPr>
        <w:t xml:space="preserve">V případě, že zákonný zástupce povinné testování dítěte odmítne: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 xml:space="preserve">Pověřený zaměstnanec neotestovanému dítěti neumožní vstup do MŠ.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BA45F0">
        <w:rPr>
          <w:rFonts w:asciiTheme="minorHAnsi" w:hAnsiTheme="minorHAnsi" w:cstheme="minorHAnsi"/>
          <w:b/>
          <w:bCs/>
        </w:rPr>
        <w:t>Výjimky z preventivního testování</w:t>
      </w:r>
    </w:p>
    <w:p w:rsidR="00F01149" w:rsidRDefault="00F01149" w:rsidP="00F011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 xml:space="preserve">výjimku mají děti, které prodělaly laboratorně potvrzené onemocnění COVID-19, uplynula u nich doba izolace podle platného mimořádného opatření Ministerstva zdravotnictví a od prvního pozitivního POC antigenního testu na přítomnost antigenu viru SARS-CoV-2 nebo RT-PCR testu na přítomnost viru SARS-CoV-2 neuplynulo více než 90 dní, </w:t>
      </w:r>
    </w:p>
    <w:p w:rsidR="00F01149" w:rsidRPr="00F01149" w:rsidRDefault="00F01149" w:rsidP="00F01149">
      <w:pPr>
        <w:pStyle w:val="Defaul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>má 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zdravotnictví k provádění testů.</w:t>
      </w:r>
    </w:p>
    <w:p w:rsidR="00F01149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 xml:space="preserve">Zákonný zástupce dítěte je povinen výjimku doložit </w:t>
      </w:r>
      <w:r w:rsidRPr="00BA45F0">
        <w:rPr>
          <w:rFonts w:asciiTheme="minorHAnsi" w:hAnsiTheme="minorHAnsi" w:cstheme="minorHAnsi"/>
          <w:b/>
          <w:bCs/>
        </w:rPr>
        <w:t xml:space="preserve">potvrzením vystaveným poskytovatelem zdravotních služeb </w:t>
      </w:r>
      <w:r w:rsidRPr="00BA45F0">
        <w:rPr>
          <w:rFonts w:asciiTheme="minorHAnsi" w:hAnsiTheme="minorHAnsi" w:cstheme="minorHAnsi"/>
        </w:rPr>
        <w:t>(</w:t>
      </w:r>
      <w:proofErr w:type="spellStart"/>
      <w:r w:rsidRPr="00BA45F0">
        <w:rPr>
          <w:rFonts w:asciiTheme="minorHAnsi" w:hAnsiTheme="minorHAnsi" w:cstheme="minorHAnsi"/>
        </w:rPr>
        <w:t>sken</w:t>
      </w:r>
      <w:proofErr w:type="spellEnd"/>
      <w:r w:rsidRPr="00BA45F0">
        <w:rPr>
          <w:rFonts w:asciiTheme="minorHAnsi" w:hAnsiTheme="minorHAnsi" w:cstheme="minorHAnsi"/>
        </w:rPr>
        <w:t xml:space="preserve"> </w:t>
      </w:r>
      <w:proofErr w:type="spellStart"/>
      <w:r w:rsidRPr="00BA45F0">
        <w:rPr>
          <w:rFonts w:asciiTheme="minorHAnsi" w:hAnsiTheme="minorHAnsi" w:cstheme="minorHAnsi"/>
        </w:rPr>
        <w:t>sms</w:t>
      </w:r>
      <w:proofErr w:type="spellEnd"/>
      <w:r w:rsidRPr="00BA45F0">
        <w:rPr>
          <w:rFonts w:asciiTheme="minorHAnsi" w:hAnsiTheme="minorHAnsi" w:cstheme="minorHAnsi"/>
        </w:rPr>
        <w:t xml:space="preserve"> zprávy či jiné potvrzení). Potvrzení předloží </w:t>
      </w:r>
      <w:r w:rsidRPr="00BA45F0">
        <w:rPr>
          <w:rFonts w:asciiTheme="minorHAnsi" w:hAnsiTheme="minorHAnsi" w:cstheme="minorHAnsi"/>
          <w:color w:val="auto"/>
        </w:rPr>
        <w:t xml:space="preserve">1. den </w:t>
      </w:r>
      <w:r w:rsidRPr="00BA45F0">
        <w:rPr>
          <w:rFonts w:asciiTheme="minorHAnsi" w:hAnsiTheme="minorHAnsi" w:cstheme="minorHAnsi"/>
        </w:rPr>
        <w:t xml:space="preserve">osobní přítomnosti dítěte v MŠ a podepíše čestné prohlášení.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F01149" w:rsidRPr="00F01149" w:rsidRDefault="00F01149" w:rsidP="00F0114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u w:val="single"/>
        </w:rPr>
      </w:pPr>
      <w:r w:rsidRPr="00F01149">
        <w:rPr>
          <w:rFonts w:asciiTheme="minorHAnsi" w:hAnsiTheme="minorHAnsi" w:cstheme="minorHAnsi"/>
          <w:b/>
          <w:bCs/>
          <w:u w:val="single"/>
        </w:rPr>
        <w:t xml:space="preserve">ORGANIZACE PREVENTIVNÍHO TESTOVÁNÍ V PROSTORÁCH MŠ NA STANOVENÍ PŘÍTOMNOSTI ANTIGENU VIRU SARS-COV-2 </w:t>
      </w:r>
    </w:p>
    <w:p w:rsidR="00F01149" w:rsidRDefault="00F01149" w:rsidP="00F01149">
      <w:pPr>
        <w:pStyle w:val="Default"/>
        <w:spacing w:line="276" w:lineRule="auto"/>
        <w:rPr>
          <w:rFonts w:asciiTheme="minorHAnsi" w:hAnsiTheme="minorHAnsi" w:cstheme="minorHAnsi"/>
        </w:rPr>
      </w:pPr>
      <w:r w:rsidRPr="00BA45F0">
        <w:rPr>
          <w:rFonts w:asciiTheme="minorHAnsi" w:hAnsiTheme="minorHAnsi" w:cstheme="minorHAnsi"/>
        </w:rPr>
        <w:t>MŠ bude zajišťovat preventivní testování na přítomnost viru SARS-CoV-2 (dále jen preventivní testování), který lze použít laickou veřejností</w:t>
      </w:r>
      <w:r>
        <w:rPr>
          <w:rFonts w:asciiTheme="minorHAnsi" w:hAnsiTheme="minorHAnsi" w:cstheme="minorHAnsi"/>
        </w:rPr>
        <w:t xml:space="preserve">, za podmínek uvedených níže. </w:t>
      </w:r>
    </w:p>
    <w:p w:rsidR="00F01149" w:rsidRDefault="00F01149" w:rsidP="00F01149">
      <w:pPr>
        <w:pStyle w:val="Default"/>
        <w:pageBreakBefore/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lastRenderedPageBreak/>
        <w:t xml:space="preserve">Každé dítě si test provede buď samo, nebo bude testováno svým rodičem za přítomnosti určeného zaměstnance MŠ </w:t>
      </w:r>
      <w:r w:rsidRPr="00BA45F0">
        <w:rPr>
          <w:rFonts w:asciiTheme="minorHAnsi" w:hAnsiTheme="minorHAnsi" w:cstheme="minorHAnsi"/>
          <w:b/>
          <w:bCs/>
          <w:color w:val="auto"/>
        </w:rPr>
        <w:t xml:space="preserve">2x týdně, </w:t>
      </w:r>
      <w:r w:rsidRPr="00BA45F0">
        <w:rPr>
          <w:rFonts w:asciiTheme="minorHAnsi" w:hAnsiTheme="minorHAnsi" w:cstheme="minorHAnsi"/>
          <w:color w:val="auto"/>
        </w:rPr>
        <w:t xml:space="preserve">anebo musí jeho zákonný zástupce doložit, že se na něj vztahují výjimky z preventivního testování.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>Místo preventivního testování:</w:t>
      </w:r>
      <w:r w:rsidRPr="00BA45F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tělocvična MŠ </w:t>
      </w:r>
      <w:r w:rsidRPr="00BA45F0">
        <w:rPr>
          <w:rFonts w:asciiTheme="minorHAnsi" w:hAnsiTheme="minorHAnsi" w:cstheme="minorHAnsi"/>
          <w:color w:val="auto"/>
        </w:rPr>
        <w:t>a prostor u vchodu</w:t>
      </w:r>
      <w:r>
        <w:rPr>
          <w:rFonts w:asciiTheme="minorHAnsi" w:hAnsiTheme="minorHAnsi" w:cstheme="minorHAnsi"/>
          <w:color w:val="auto"/>
        </w:rPr>
        <w:t xml:space="preserve"> na zahradu MŠ</w:t>
      </w:r>
      <w:r w:rsidRPr="00BA45F0">
        <w:rPr>
          <w:rFonts w:asciiTheme="minorHAnsi" w:hAnsiTheme="minorHAnsi" w:cstheme="minorHAnsi"/>
          <w:color w:val="auto"/>
        </w:rPr>
        <w:t>.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>Dny preventivního testování:</w:t>
      </w:r>
      <w:r w:rsidRPr="00BA45F0">
        <w:rPr>
          <w:rFonts w:asciiTheme="minorHAnsi" w:hAnsiTheme="minorHAnsi" w:cstheme="minorHAnsi"/>
          <w:color w:val="auto"/>
        </w:rPr>
        <w:t xml:space="preserve"> pondělí a čtvrtek nebo 1. den osobní přítomnosti dítěte v MŠ </w:t>
      </w:r>
      <w:r w:rsidRPr="00F01149">
        <w:rPr>
          <w:rFonts w:asciiTheme="minorHAnsi" w:hAnsiTheme="minorHAnsi" w:cstheme="minorHAnsi"/>
          <w:b/>
          <w:color w:val="auto"/>
        </w:rPr>
        <w:t>Čas preventivního testování:</w:t>
      </w:r>
      <w:r w:rsidRPr="00BA45F0">
        <w:rPr>
          <w:rFonts w:asciiTheme="minorHAnsi" w:hAnsiTheme="minorHAnsi" w:cstheme="minorHAnsi"/>
          <w:color w:val="auto"/>
        </w:rPr>
        <w:t xml:space="preserve"> 6:30 – 8:30 hodin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F01149" w:rsidRDefault="00F01149" w:rsidP="00F01149">
      <w:pPr>
        <w:pStyle w:val="Default"/>
        <w:numPr>
          <w:ilvl w:val="0"/>
          <w:numId w:val="6"/>
        </w:numPr>
        <w:spacing w:after="68" w:line="276" w:lineRule="auto"/>
        <w:rPr>
          <w:rFonts w:asciiTheme="minorHAnsi" w:hAnsiTheme="minorHAnsi" w:cstheme="minorHAnsi"/>
          <w:color w:val="auto"/>
          <w:u w:val="single"/>
        </w:rPr>
      </w:pPr>
      <w:r w:rsidRPr="00F01149">
        <w:rPr>
          <w:rFonts w:asciiTheme="minorHAnsi" w:hAnsiTheme="minorHAnsi" w:cstheme="minorHAnsi"/>
          <w:b/>
          <w:bCs/>
          <w:color w:val="auto"/>
          <w:u w:val="single"/>
        </w:rPr>
        <w:t xml:space="preserve">PROVEDENÍ PREVENTIVNÍHO TESTU: </w:t>
      </w:r>
    </w:p>
    <w:p w:rsidR="00F01149" w:rsidRPr="00BA45F0" w:rsidRDefault="00F01149" w:rsidP="00F01149">
      <w:pPr>
        <w:pStyle w:val="Default"/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 xml:space="preserve">1. Zákonný zástupce je povinen: </w:t>
      </w:r>
    </w:p>
    <w:p w:rsidR="00F01149" w:rsidRPr="00F01149" w:rsidRDefault="00F01149" w:rsidP="00F0114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t xml:space="preserve">provést či dozorovat </w:t>
      </w:r>
      <w:proofErr w:type="spellStart"/>
      <w:r w:rsidRPr="00F01149">
        <w:rPr>
          <w:rFonts w:asciiTheme="minorHAnsi" w:hAnsiTheme="minorHAnsi" w:cstheme="minorHAnsi"/>
          <w:color w:val="auto"/>
        </w:rPr>
        <w:t>samotestování</w:t>
      </w:r>
      <w:proofErr w:type="spellEnd"/>
      <w:r w:rsidRPr="00F01149">
        <w:rPr>
          <w:rFonts w:asciiTheme="minorHAnsi" w:hAnsiTheme="minorHAnsi" w:cstheme="minorHAnsi"/>
          <w:color w:val="auto"/>
        </w:rPr>
        <w:t xml:space="preserve"> svého dítěte vždy první den osobní přítomnosti v MŠ, při každodenní docházce vždy v pondělí a ve čtvrtek (nebo 1. den osobní přítomnosti dítěte v MŠ),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řídit se pokyny pověřeného zaměstnance MŠ,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po vstupu do místnosti určené k testování provést dezinfekci rukou,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vyplnit </w:t>
      </w:r>
      <w:r w:rsidRPr="00BA45F0">
        <w:rPr>
          <w:rFonts w:asciiTheme="minorHAnsi" w:hAnsiTheme="minorHAnsi" w:cstheme="minorHAnsi"/>
          <w:b/>
          <w:bCs/>
          <w:color w:val="auto"/>
        </w:rPr>
        <w:t xml:space="preserve">Protokol o provedení preventivního testu </w:t>
      </w:r>
      <w:r w:rsidRPr="00BA45F0">
        <w:rPr>
          <w:rFonts w:asciiTheme="minorHAnsi" w:hAnsiTheme="minorHAnsi" w:cstheme="minorHAnsi"/>
          <w:color w:val="auto"/>
        </w:rPr>
        <w:t xml:space="preserve">(viz příloha), a to i v případě, že se netestuje, aby podepsal čestné prohlášení o neprovedení preventivního testu,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preventivní testování provést v určené místnosti za přítomnosti pověřeného pracovníka dle návodu přiloženého u testu,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ihned po testu provést dezinfekci rukou,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do doby zjištění výsledku testu omezit na minimum kontakt s ostatními osobami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after="68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vyčkat na oznámení výsledku testu pověřeným zaměstnancem MŠ, </w:t>
      </w:r>
    </w:p>
    <w:p w:rsidR="00F01149" w:rsidRPr="00BA45F0" w:rsidRDefault="00F01149" w:rsidP="00F0114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dále postupovat podle výsledku testu.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BA45F0" w:rsidRDefault="00F01149" w:rsidP="00F01149">
      <w:pPr>
        <w:pStyle w:val="Default"/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 xml:space="preserve">2. Pověřený pracovník MŠ pro testování dětí: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Vyzve zákonného zástupce do místnosti a předá mu </w:t>
      </w:r>
      <w:r w:rsidRPr="00BA45F0">
        <w:rPr>
          <w:rFonts w:asciiTheme="minorHAnsi" w:hAnsiTheme="minorHAnsi" w:cstheme="minorHAnsi"/>
          <w:b/>
          <w:bCs/>
          <w:color w:val="auto"/>
        </w:rPr>
        <w:t xml:space="preserve">Protokol o provedení preventivního testu </w:t>
      </w:r>
      <w:r w:rsidRPr="00BA45F0">
        <w:rPr>
          <w:rFonts w:asciiTheme="minorHAnsi" w:hAnsiTheme="minorHAnsi" w:cstheme="minorHAnsi"/>
          <w:color w:val="auto"/>
        </w:rPr>
        <w:t xml:space="preserve">a testovací sadu,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převezme od zákonného zástupce vyplněný protokol a zhotovený test dítěte,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provede odečet a zjištění výsledku testů u dítěte,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doplní výsledek testu do protokolu, podepíše a založí,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zaznamená výsledek testu do seznamu dětí,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oznámí výsledek testu zákonnému zástupci,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provede řádnou a pečlivou likvidaci použitého testu, </w:t>
      </w:r>
    </w:p>
    <w:p w:rsidR="00F01149" w:rsidRPr="00BA45F0" w:rsidRDefault="00F01149" w:rsidP="00F01149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provede dezinfekci místa.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BA45F0" w:rsidRDefault="00F01149" w:rsidP="00F01149">
      <w:pPr>
        <w:pStyle w:val="Default"/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 xml:space="preserve">3. Likvidace použitých testů </w:t>
      </w:r>
    </w:p>
    <w:p w:rsid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Pověřený zaměstnanec po kontrole testu dítěte ihned uloží test do uzavíratelného obalu, který uzavře. </w:t>
      </w:r>
    </w:p>
    <w:p w:rsid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t xml:space="preserve">Provede dezinfekci obalu z vnější strany a dezinfekci rukou. </w:t>
      </w:r>
    </w:p>
    <w:p w:rsid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lastRenderedPageBreak/>
        <w:t xml:space="preserve"> Obal s použitým testem v týž den, kdy byl testován, odnese do uzavíratelné nádoby určené pro použité preventivní testy (</w:t>
      </w:r>
      <w:proofErr w:type="spellStart"/>
      <w:r w:rsidRPr="00F01149">
        <w:rPr>
          <w:rFonts w:asciiTheme="minorHAnsi" w:hAnsiTheme="minorHAnsi" w:cstheme="minorHAnsi"/>
          <w:color w:val="auto"/>
        </w:rPr>
        <w:t>samotesty</w:t>
      </w:r>
      <w:proofErr w:type="spellEnd"/>
      <w:r w:rsidRPr="00F01149">
        <w:rPr>
          <w:rFonts w:asciiTheme="minorHAnsi" w:hAnsiTheme="minorHAnsi" w:cstheme="minorHAnsi"/>
          <w:color w:val="auto"/>
        </w:rPr>
        <w:t xml:space="preserve">), která je umístěna v místnosti určené k testování. Nádoba bude označena nápisem: POUŽITÉ TESTY. </w:t>
      </w:r>
    </w:p>
    <w:p w:rsid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t xml:space="preserve">Každý je povinen manipulovat s použitým testem tak, aby svým neopatrným nebo záměrným konáním nevystavil ostatní osoby riziku nákazy virovým onemocněním COVID 19. </w:t>
      </w:r>
    </w:p>
    <w:p w:rsid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t xml:space="preserve">Nádoba určená pro použité testy v objektu školy bude ihned po dokončení testování týž den vyprázdněna. </w:t>
      </w:r>
    </w:p>
    <w:p w:rsid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t xml:space="preserve">Je zakázáno, aby zákonní zástupci či určení zaměstnanci odhazovali použité testy neuložené do uzavíratelného obalu, který obdrželi s testem, a do jiných než určených nádob pro použité testy. </w:t>
      </w:r>
    </w:p>
    <w:p w:rsidR="00F01149" w:rsidRPr="00F01149" w:rsidRDefault="00F01149" w:rsidP="00F011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F01149">
        <w:rPr>
          <w:rFonts w:asciiTheme="minorHAnsi" w:hAnsiTheme="minorHAnsi" w:cstheme="minorHAnsi"/>
          <w:color w:val="auto"/>
        </w:rPr>
        <w:t xml:space="preserve">V nádobách pro uložení použitých testů musí být plastové pytle o min. </w:t>
      </w:r>
      <w:proofErr w:type="spellStart"/>
      <w:r w:rsidRPr="00F01149">
        <w:rPr>
          <w:rFonts w:asciiTheme="minorHAnsi" w:hAnsiTheme="minorHAnsi" w:cstheme="minorHAnsi"/>
          <w:color w:val="auto"/>
        </w:rPr>
        <w:t>tl</w:t>
      </w:r>
      <w:proofErr w:type="spellEnd"/>
      <w:r w:rsidRPr="00F01149">
        <w:rPr>
          <w:rFonts w:asciiTheme="minorHAnsi" w:hAnsiTheme="minorHAnsi" w:cstheme="minorHAnsi"/>
          <w:color w:val="auto"/>
        </w:rPr>
        <w:t xml:space="preserve">. 0,2 mm, které lze při likvidaci zavázat, otřít z vnější strany dezinfekcí a odnést do směsného odpadu v den testování.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BA45F0" w:rsidRDefault="00F01149" w:rsidP="00F01149">
      <w:pPr>
        <w:pStyle w:val="Default"/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 xml:space="preserve">4. V případě, že výsledek testu je: </w:t>
      </w:r>
    </w:p>
    <w:p w:rsidR="00F01149" w:rsidRPr="00BA45F0" w:rsidRDefault="00F01149" w:rsidP="00F01149">
      <w:pPr>
        <w:pStyle w:val="Default"/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- </w:t>
      </w:r>
      <w:r w:rsidRPr="00BA45F0">
        <w:rPr>
          <w:rFonts w:asciiTheme="minorHAnsi" w:hAnsiTheme="minorHAnsi" w:cstheme="minorHAnsi"/>
          <w:b/>
          <w:bCs/>
          <w:color w:val="auto"/>
        </w:rPr>
        <w:t xml:space="preserve">negativní: </w:t>
      </w:r>
      <w:r w:rsidRPr="00BA45F0">
        <w:rPr>
          <w:rFonts w:asciiTheme="minorHAnsi" w:hAnsiTheme="minorHAnsi" w:cstheme="minorHAnsi"/>
          <w:color w:val="auto"/>
        </w:rPr>
        <w:t xml:space="preserve">dítě se může zúčastnit prezenčního vzdělávání v MŠ, </w:t>
      </w:r>
    </w:p>
    <w:p w:rsidR="00F01149" w:rsidRPr="00BA45F0" w:rsidRDefault="00F01149" w:rsidP="00F01149">
      <w:pPr>
        <w:pStyle w:val="Default"/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- </w:t>
      </w:r>
      <w:r w:rsidRPr="00BA45F0">
        <w:rPr>
          <w:rFonts w:asciiTheme="minorHAnsi" w:hAnsiTheme="minorHAnsi" w:cstheme="minorHAnsi"/>
          <w:b/>
          <w:bCs/>
          <w:color w:val="auto"/>
        </w:rPr>
        <w:t xml:space="preserve">pozitivní: </w:t>
      </w:r>
      <w:r w:rsidRPr="00BA45F0">
        <w:rPr>
          <w:rFonts w:asciiTheme="minorHAnsi" w:hAnsiTheme="minorHAnsi" w:cstheme="minorHAnsi"/>
          <w:color w:val="auto"/>
        </w:rPr>
        <w:t xml:space="preserve">zákonný zástupce je povinen: </w:t>
      </w:r>
    </w:p>
    <w:p w:rsidR="00F01149" w:rsidRPr="00BA45F0" w:rsidRDefault="00F01149" w:rsidP="00F01149">
      <w:pPr>
        <w:pStyle w:val="Default"/>
        <w:numPr>
          <w:ilvl w:val="0"/>
          <w:numId w:val="9"/>
        </w:numPr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svým chováním chránit zdraví dítěte a ostatních osob v MŠ, </w:t>
      </w:r>
    </w:p>
    <w:p w:rsidR="00F01149" w:rsidRPr="00BA45F0" w:rsidRDefault="00F01149" w:rsidP="00F01149">
      <w:pPr>
        <w:pStyle w:val="Default"/>
        <w:numPr>
          <w:ilvl w:val="0"/>
          <w:numId w:val="9"/>
        </w:numPr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bezodkladně MŠ opustit, </w:t>
      </w:r>
    </w:p>
    <w:p w:rsidR="00F01149" w:rsidRPr="00BA45F0" w:rsidRDefault="00F01149" w:rsidP="00F01149">
      <w:pPr>
        <w:pStyle w:val="Default"/>
        <w:numPr>
          <w:ilvl w:val="0"/>
          <w:numId w:val="9"/>
        </w:numPr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ihned kontaktovat osobně nebo telefonicky (příp. jiným vzdáleným přístupem) ošetřujícího lékaře dítěte, </w:t>
      </w:r>
    </w:p>
    <w:p w:rsidR="00F01149" w:rsidRPr="00BA45F0" w:rsidRDefault="00F01149" w:rsidP="00F01149">
      <w:pPr>
        <w:pStyle w:val="Default"/>
        <w:numPr>
          <w:ilvl w:val="0"/>
          <w:numId w:val="9"/>
        </w:numPr>
        <w:spacing w:after="77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podstoupit s dítětem RT-PCR test a výsledek sdělit ihned MŠ, </w:t>
      </w:r>
    </w:p>
    <w:p w:rsidR="00F01149" w:rsidRPr="00BA45F0" w:rsidRDefault="00F01149" w:rsidP="00F01149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řídit se pokyny lékaře, platnými nařízeními vlády, orgánů ochrany veřejného zdraví.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BA45F0" w:rsidRDefault="00F01149" w:rsidP="00F01149">
      <w:pPr>
        <w:pStyle w:val="Default"/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b/>
          <w:bCs/>
          <w:color w:val="auto"/>
        </w:rPr>
        <w:t xml:space="preserve">5. </w:t>
      </w:r>
      <w:r>
        <w:rPr>
          <w:rFonts w:asciiTheme="minorHAnsi" w:hAnsiTheme="minorHAnsi" w:cstheme="minorHAnsi"/>
          <w:b/>
          <w:bCs/>
          <w:color w:val="auto"/>
        </w:rPr>
        <w:t>Zástupkyně ředitelky</w:t>
      </w:r>
      <w:r w:rsidRPr="00BA45F0">
        <w:rPr>
          <w:rFonts w:asciiTheme="minorHAnsi" w:hAnsiTheme="minorHAnsi" w:cstheme="minorHAnsi"/>
          <w:b/>
          <w:bCs/>
          <w:color w:val="auto"/>
        </w:rPr>
        <w:t xml:space="preserve"> pro dané pracoviště </w:t>
      </w:r>
    </w:p>
    <w:p w:rsidR="00F01149" w:rsidRPr="00BA45F0" w:rsidRDefault="00F01149" w:rsidP="00F01149">
      <w:pPr>
        <w:pStyle w:val="Default"/>
        <w:numPr>
          <w:ilvl w:val="0"/>
          <w:numId w:val="11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Zajistí vhodné prostory pro testování (dostatečně větratelné), </w:t>
      </w:r>
    </w:p>
    <w:p w:rsidR="00F01149" w:rsidRPr="00BA45F0" w:rsidRDefault="00F01149" w:rsidP="00F01149">
      <w:pPr>
        <w:pStyle w:val="Default"/>
        <w:numPr>
          <w:ilvl w:val="0"/>
          <w:numId w:val="11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zajistí a průběžně kontroluje, že dítě, které je osobně přítomno v MŠ, absolvovalo 2x týdně preventivní testování, pokud se nejedná o dítě, na které se vztahuje výjimka z testování, </w:t>
      </w:r>
    </w:p>
    <w:p w:rsidR="00F01149" w:rsidRPr="00BA45F0" w:rsidRDefault="00F01149" w:rsidP="00F01149">
      <w:pPr>
        <w:pStyle w:val="Default"/>
        <w:numPr>
          <w:ilvl w:val="0"/>
          <w:numId w:val="11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odpovídá za vedení přehledu o průběhu testování dětí, </w:t>
      </w:r>
    </w:p>
    <w:p w:rsidR="00F01149" w:rsidRPr="00BA45F0" w:rsidRDefault="00F01149" w:rsidP="00F01149">
      <w:pPr>
        <w:pStyle w:val="Default"/>
        <w:numPr>
          <w:ilvl w:val="0"/>
          <w:numId w:val="11"/>
        </w:numPr>
        <w:spacing w:after="66"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Vede evidenci všech dětí o preventivním testování včetně těch, na které se vztahuje některá z výjimek z testování, ukládá Protokoly o provedení preventivního testu dětí. </w:t>
      </w:r>
    </w:p>
    <w:p w:rsidR="00F01149" w:rsidRPr="00BA45F0" w:rsidRDefault="00F01149" w:rsidP="00F01149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kontroluje, že dítě s pozitivním výsledkem testu není přítomno v MŠ.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F01149" w:rsidRDefault="00F01149" w:rsidP="00F0114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auto"/>
          <w:u w:val="single"/>
        </w:rPr>
      </w:pPr>
      <w:r w:rsidRPr="00F01149">
        <w:rPr>
          <w:rFonts w:asciiTheme="minorHAnsi" w:hAnsiTheme="minorHAnsi" w:cstheme="minorHAnsi"/>
          <w:b/>
          <w:bCs/>
          <w:color w:val="auto"/>
          <w:u w:val="single"/>
        </w:rPr>
        <w:t xml:space="preserve">ZPRACOVÁNÍ OSOBNÍCH ÚDAJŮ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A45F0">
        <w:rPr>
          <w:rFonts w:asciiTheme="minorHAnsi" w:hAnsiTheme="minorHAnsi" w:cstheme="minorHAnsi"/>
          <w:color w:val="auto"/>
        </w:rPr>
        <w:t xml:space="preserve">Zpracování osobních údajů zaměstnanců se provádí na základě </w:t>
      </w:r>
      <w:proofErr w:type="spellStart"/>
      <w:r w:rsidRPr="00BA45F0">
        <w:rPr>
          <w:rFonts w:asciiTheme="minorHAnsi" w:hAnsiTheme="minorHAnsi" w:cstheme="minorHAnsi"/>
          <w:color w:val="auto"/>
        </w:rPr>
        <w:t>ust</w:t>
      </w:r>
      <w:proofErr w:type="spellEnd"/>
      <w:r w:rsidRPr="00BA45F0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BA45F0">
        <w:rPr>
          <w:rFonts w:asciiTheme="minorHAnsi" w:hAnsiTheme="minorHAnsi" w:cstheme="minorHAnsi"/>
          <w:color w:val="auto"/>
        </w:rPr>
        <w:t>čl.</w:t>
      </w:r>
      <w:proofErr w:type="gramEnd"/>
      <w:r w:rsidRPr="00BA45F0">
        <w:rPr>
          <w:rFonts w:asciiTheme="minorHAnsi" w:hAnsiTheme="minorHAnsi" w:cstheme="minorHAnsi"/>
          <w:color w:val="auto"/>
        </w:rPr>
        <w:t xml:space="preserve"> 9 odst. 2 písm. b) zpracování je nezbytné pro účely plnění povinností správce dle nařízení Evropského 4 </w:t>
      </w:r>
    </w:p>
    <w:p w:rsidR="00F01149" w:rsidRPr="00BA45F0" w:rsidRDefault="00F01149" w:rsidP="00F0114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01149" w:rsidRPr="00BA45F0" w:rsidRDefault="00F01149" w:rsidP="00F01149">
      <w:pPr>
        <w:spacing w:line="276" w:lineRule="auto"/>
        <w:rPr>
          <w:rFonts w:cstheme="minorHAnsi"/>
          <w:sz w:val="24"/>
          <w:szCs w:val="24"/>
        </w:rPr>
      </w:pPr>
      <w:r w:rsidRPr="00BA45F0">
        <w:rPr>
          <w:rFonts w:cstheme="minorHAnsi"/>
          <w:sz w:val="24"/>
          <w:szCs w:val="24"/>
        </w:rPr>
        <w:lastRenderedPageBreak/>
        <w:t>parlamentu a Rady (EU) 2016/679 ze dne 27. dubna 2016 o ochraně fyzických osob v souvislosti se zpracováním osobních údajů a o volném pohybu těchto údajů a o zrušení směrnice 95/46/ES (obecné nařízení o ochraně osobních údajů). Údaje poskytnuté ve vztahu k testování slouží pouze pro tyto účely.</w:t>
      </w:r>
    </w:p>
    <w:p w:rsidR="00F01149" w:rsidRPr="00BA45F0" w:rsidRDefault="00F01149" w:rsidP="00F01149">
      <w:pPr>
        <w:spacing w:line="276" w:lineRule="auto"/>
        <w:rPr>
          <w:rFonts w:cstheme="minorHAnsi"/>
          <w:sz w:val="24"/>
          <w:szCs w:val="24"/>
        </w:rPr>
      </w:pPr>
    </w:p>
    <w:p w:rsidR="00F01149" w:rsidRPr="00F01149" w:rsidRDefault="00F01149" w:rsidP="00F01149">
      <w:pPr>
        <w:spacing w:line="276" w:lineRule="auto"/>
        <w:rPr>
          <w:rFonts w:cstheme="minorHAnsi"/>
          <w:sz w:val="24"/>
          <w:szCs w:val="24"/>
        </w:rPr>
      </w:pPr>
      <w:r w:rsidRPr="00BA45F0">
        <w:rPr>
          <w:rFonts w:cstheme="minorHAnsi"/>
          <w:sz w:val="24"/>
          <w:szCs w:val="24"/>
        </w:rPr>
        <w:t>V Žacléři 8. 4. 2021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 xml:space="preserve">Mgr. et Mgr. Regina </w:t>
      </w:r>
      <w:proofErr w:type="spellStart"/>
      <w:r>
        <w:rPr>
          <w:rFonts w:cstheme="minorHAnsi"/>
          <w:sz w:val="24"/>
          <w:szCs w:val="24"/>
          <w:u w:val="single"/>
        </w:rPr>
        <w:t>Kligerová</w:t>
      </w:r>
      <w:proofErr w:type="spellEnd"/>
    </w:p>
    <w:p w:rsidR="00F01149" w:rsidRPr="00BA45F0" w:rsidRDefault="00F01149" w:rsidP="00F01149">
      <w:pPr>
        <w:tabs>
          <w:tab w:val="left" w:pos="6036"/>
        </w:tabs>
        <w:spacing w:after="0" w:line="276" w:lineRule="auto"/>
        <w:rPr>
          <w:rFonts w:cstheme="minorHAnsi"/>
          <w:sz w:val="24"/>
          <w:szCs w:val="24"/>
        </w:rPr>
      </w:pPr>
      <w:r w:rsidRPr="00BA45F0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  <w:t xml:space="preserve">Zástupkyně </w:t>
      </w:r>
      <w:r w:rsidRPr="00BA45F0">
        <w:rPr>
          <w:rFonts w:cstheme="minorHAnsi"/>
          <w:sz w:val="24"/>
          <w:szCs w:val="24"/>
        </w:rPr>
        <w:t>ř</w:t>
      </w:r>
      <w:r>
        <w:rPr>
          <w:rFonts w:cstheme="minorHAnsi"/>
          <w:sz w:val="24"/>
          <w:szCs w:val="24"/>
        </w:rPr>
        <w:t>editelky</w:t>
      </w:r>
      <w:r w:rsidRPr="00BA45F0">
        <w:rPr>
          <w:rFonts w:cstheme="minorHAnsi"/>
          <w:sz w:val="24"/>
          <w:szCs w:val="24"/>
        </w:rPr>
        <w:t xml:space="preserve"> MŠ     </w:t>
      </w:r>
    </w:p>
    <w:p w:rsidR="00973698" w:rsidRDefault="00FA1DD7"/>
    <w:sectPr w:rsidR="009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BCB"/>
    <w:multiLevelType w:val="hybridMultilevel"/>
    <w:tmpl w:val="22F201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908"/>
    <w:multiLevelType w:val="hybridMultilevel"/>
    <w:tmpl w:val="D3309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5E98"/>
    <w:multiLevelType w:val="hybridMultilevel"/>
    <w:tmpl w:val="58E0F6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632A"/>
    <w:multiLevelType w:val="hybridMultilevel"/>
    <w:tmpl w:val="15CEE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1EDD"/>
    <w:multiLevelType w:val="hybridMultilevel"/>
    <w:tmpl w:val="501CB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54E3"/>
    <w:multiLevelType w:val="hybridMultilevel"/>
    <w:tmpl w:val="B79A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F5FE7"/>
    <w:multiLevelType w:val="hybridMultilevel"/>
    <w:tmpl w:val="D7D0E0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6587"/>
    <w:multiLevelType w:val="hybridMultilevel"/>
    <w:tmpl w:val="527CF540"/>
    <w:lvl w:ilvl="0" w:tplc="0046F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A40A8"/>
    <w:multiLevelType w:val="hybridMultilevel"/>
    <w:tmpl w:val="6444DF20"/>
    <w:lvl w:ilvl="0" w:tplc="B4FA5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623C"/>
    <w:multiLevelType w:val="hybridMultilevel"/>
    <w:tmpl w:val="C790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E30F6"/>
    <w:multiLevelType w:val="hybridMultilevel"/>
    <w:tmpl w:val="13B44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E0C0D"/>
    <w:multiLevelType w:val="hybridMultilevel"/>
    <w:tmpl w:val="45C29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77A89"/>
    <w:multiLevelType w:val="hybridMultilevel"/>
    <w:tmpl w:val="F9CCC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9"/>
    <w:rsid w:val="00485106"/>
    <w:rsid w:val="007D023C"/>
    <w:rsid w:val="00F01149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14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1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14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1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Kliger</dc:creator>
  <cp:lastModifiedBy>František Kliger</cp:lastModifiedBy>
  <cp:revision>2</cp:revision>
  <dcterms:created xsi:type="dcterms:W3CDTF">2021-04-08T17:58:00Z</dcterms:created>
  <dcterms:modified xsi:type="dcterms:W3CDTF">2021-04-08T18:14:00Z</dcterms:modified>
</cp:coreProperties>
</file>